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91" w:rsidRDefault="00627472" w:rsidP="00627472">
      <w:pPr>
        <w:pStyle w:val="Nadpis1"/>
      </w:pPr>
      <w:r>
        <w:t>Preventivní prohlídky</w:t>
      </w:r>
    </w:p>
    <w:p w:rsidR="00627472" w:rsidRDefault="00627472" w:rsidP="00627472">
      <w:r>
        <w:t xml:space="preserve">Zákon o veřejném zdravotním </w:t>
      </w:r>
      <w:proofErr w:type="gramStart"/>
      <w:r>
        <w:t>pojištěn(č.</w:t>
      </w:r>
      <w:proofErr w:type="gramEnd"/>
      <w:r>
        <w:t xml:space="preserve">48/1997) definuje preventivní péči-preventivní prohlídky, na jejichž provedení v rámci péče hrazené ze zdravotního pojištění má pojištěnec zákonný nárok. </w:t>
      </w:r>
    </w:p>
    <w:p w:rsidR="00627472" w:rsidRDefault="00627472" w:rsidP="00627472">
      <w:r>
        <w:t>Účelem preventivních prohlídek je včasné zjištění ohrožení nebo poruch</w:t>
      </w:r>
      <w:r w:rsidR="00AE3C31">
        <w:t>y</w:t>
      </w:r>
      <w:r>
        <w:t xml:space="preserve"> zdraví. Preventivní prohlídky provádí registrující praktický lékař. U dospělých pojištěnců se </w:t>
      </w:r>
      <w:proofErr w:type="gramStart"/>
      <w:r>
        <w:t>provádí  vždy</w:t>
      </w:r>
      <w:proofErr w:type="gramEnd"/>
      <w:r>
        <w:t xml:space="preserve"> jedenkrát za dva roky. /V oboru stomatologie u dospělých jedenkrát ročně, v oboru gynekologie jedenkrát ročně/. Obsahem preventivních prohlídek je zjištění údajů nutných pro posouzení zdravotního stavu a zdravotníc</w:t>
      </w:r>
      <w:r w:rsidR="00AE3C31">
        <w:t>h ri</w:t>
      </w:r>
      <w:r>
        <w:t xml:space="preserve">zik pojištěnce, jakož i klinické vyšetření a zajištění potřebných laboratorních vyšetření. Obsah a časové rozmezí preventivních prohlídek stanoví ministerstvo zdravotnictví vyhláškou (č.57/1997, </w:t>
      </w:r>
      <w:proofErr w:type="spellStart"/>
      <w:r>
        <w:t>noveliz</w:t>
      </w:r>
      <w:proofErr w:type="spellEnd"/>
      <w:r>
        <w:t xml:space="preserve">. Vyhl.183/2000 a 372/2002).  </w:t>
      </w:r>
    </w:p>
    <w:p w:rsidR="00627472" w:rsidRPr="00A00658" w:rsidRDefault="00627472" w:rsidP="00627472">
      <w:r>
        <w:t>Preventivní prohlídka se provádí od doby dovršení 18 ti let věku vždy jednou za dva roky, nejdříve 23 měsíce po provedení poslední preventivní prohlídky</w:t>
      </w:r>
      <w:r w:rsidR="00A00658" w:rsidRPr="00A00658">
        <w:rPr>
          <w:b/>
        </w:rPr>
        <w:t>. Obsahem PP je: Doplnění anamnézy</w:t>
      </w:r>
      <w:r w:rsidR="00A00658">
        <w:t xml:space="preserve"> se zaměřením na změny, rizikové faktory a profesní rizika, v rodinné anamnéze je důraz kladen na výskyt kardiovaskulárních onemocnění, výskyt hypertenze, diabetes </w:t>
      </w:r>
      <w:proofErr w:type="spellStart"/>
      <w:r w:rsidR="00A00658">
        <w:t>mellitus</w:t>
      </w:r>
      <w:proofErr w:type="spellEnd"/>
      <w:r w:rsidR="00A00658">
        <w:t xml:space="preserve">, poruchy metabolismu tuků a nádorových onemocnění. </w:t>
      </w:r>
      <w:r w:rsidR="00A00658" w:rsidRPr="00A00658">
        <w:rPr>
          <w:b/>
        </w:rPr>
        <w:t>Kontrola očkování proti tetanu. Kompletní fyzikální vyšetření</w:t>
      </w:r>
      <w:r w:rsidR="00A00658">
        <w:t xml:space="preserve">.  Vyšetření </w:t>
      </w:r>
      <w:r w:rsidR="00A00658" w:rsidRPr="00A00658">
        <w:rPr>
          <w:b/>
        </w:rPr>
        <w:t xml:space="preserve">EKG </w:t>
      </w:r>
      <w:r w:rsidR="00A00658" w:rsidRPr="00A00658">
        <w:rPr>
          <w:u w:val="single"/>
        </w:rPr>
        <w:t>se provádí u osob od 40 let věku ve čtyřletých intervalech</w:t>
      </w:r>
      <w:r w:rsidR="00A00658">
        <w:t>, při zjištění hypertenze, pro kterou není pacient sledován, vždy</w:t>
      </w:r>
      <w:r w:rsidR="00A00658" w:rsidRPr="00A00658">
        <w:rPr>
          <w:b/>
        </w:rPr>
        <w:t xml:space="preserve">. Laboratorní vyšetření: </w:t>
      </w:r>
      <w:r w:rsidR="00A00658" w:rsidRPr="00A00658">
        <w:rPr>
          <w:u w:val="single"/>
        </w:rPr>
        <w:t xml:space="preserve">orientační vyšetření moče, vyšetření plazmatického cholesterolu celkového a plazmatických lipoproteinů včetně </w:t>
      </w:r>
      <w:proofErr w:type="spellStart"/>
      <w:r w:rsidR="00A00658" w:rsidRPr="00A00658">
        <w:rPr>
          <w:u w:val="single"/>
        </w:rPr>
        <w:t>triacylglycerolů</w:t>
      </w:r>
      <w:proofErr w:type="spellEnd"/>
      <w:r w:rsidR="00A00658" w:rsidRPr="00A00658">
        <w:rPr>
          <w:u w:val="single"/>
        </w:rPr>
        <w:t xml:space="preserve"> v 18 letech a dále ve 40,50 a 60 letech věku.</w:t>
      </w:r>
      <w:r w:rsidR="00AE3C31">
        <w:rPr>
          <w:u w:val="single"/>
        </w:rPr>
        <w:t xml:space="preserve"> </w:t>
      </w:r>
      <w:r w:rsidR="00A00658" w:rsidRPr="00A00658">
        <w:rPr>
          <w:u w:val="single"/>
        </w:rPr>
        <w:t xml:space="preserve">Vyšetření hladiny cukru od 45 let věku ve dvouletých intervalech. </w:t>
      </w:r>
      <w:r w:rsidR="00A00658">
        <w:rPr>
          <w:b/>
        </w:rPr>
        <w:t xml:space="preserve">Stanovení okultního krvácení </w:t>
      </w:r>
      <w:r w:rsidR="00A00658" w:rsidRPr="00A00658">
        <w:t xml:space="preserve">ve stolici u osob od 50 let ve dvouletých </w:t>
      </w:r>
      <w:r w:rsidR="00AE3C31">
        <w:t xml:space="preserve">intervalech/místo stanovení okultního vyšetření je možné preventivní </w:t>
      </w:r>
      <w:proofErr w:type="spellStart"/>
      <w:r w:rsidR="00AE3C31">
        <w:t>kolonoskopické</w:t>
      </w:r>
      <w:proofErr w:type="spellEnd"/>
      <w:r w:rsidR="00AE3C31">
        <w:t xml:space="preserve"> vyšetření-1x za 10 </w:t>
      </w:r>
      <w:proofErr w:type="gramStart"/>
      <w:r w:rsidR="00AE3C31">
        <w:t xml:space="preserve">let./ </w:t>
      </w:r>
      <w:r w:rsidR="00A00658">
        <w:t>U žen</w:t>
      </w:r>
      <w:proofErr w:type="gramEnd"/>
      <w:r w:rsidR="00A00658">
        <w:t xml:space="preserve"> od 45</w:t>
      </w:r>
      <w:r w:rsidR="00AE3C31">
        <w:t xml:space="preserve"> let věku se při preventivní prohlídce ověřuje</w:t>
      </w:r>
      <w:r w:rsidR="00A00658" w:rsidRPr="00A00658">
        <w:t xml:space="preserve"> zd</w:t>
      </w:r>
      <w:r w:rsidR="00A00658">
        <w:t>a bylo provedeno mamografické v</w:t>
      </w:r>
      <w:r w:rsidR="00A00658" w:rsidRPr="00A00658">
        <w:t>yšetření</w:t>
      </w:r>
      <w:r w:rsidR="00AE3C31">
        <w:t xml:space="preserve">, </w:t>
      </w:r>
      <w:proofErr w:type="spellStart"/>
      <w:r w:rsidR="00AE3C31">
        <w:t>ev</w:t>
      </w:r>
      <w:proofErr w:type="spellEnd"/>
      <w:r w:rsidR="00AE3C31">
        <w:t>. se toto vyšetření doplní.</w:t>
      </w:r>
    </w:p>
    <w:p w:rsidR="00A00658" w:rsidRPr="00A00658" w:rsidRDefault="00A00658" w:rsidP="00627472"/>
    <w:sectPr w:rsidR="00A00658" w:rsidRPr="00A00658" w:rsidSect="00D92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7472"/>
    <w:rsid w:val="00627472"/>
    <w:rsid w:val="00A00658"/>
    <w:rsid w:val="00AE3C31"/>
    <w:rsid w:val="00D9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E91"/>
  </w:style>
  <w:style w:type="paragraph" w:styleId="Nadpis1">
    <w:name w:val="heading 1"/>
    <w:basedOn w:val="Normln"/>
    <w:next w:val="Normln"/>
    <w:link w:val="Nadpis1Char"/>
    <w:uiPriority w:val="9"/>
    <w:qFormat/>
    <w:rsid w:val="00627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74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Tuchoměřice</dc:creator>
  <cp:lastModifiedBy>Tuchoměřice</cp:lastModifiedBy>
  <cp:revision>1</cp:revision>
  <dcterms:created xsi:type="dcterms:W3CDTF">2012-01-15T08:14:00Z</dcterms:created>
  <dcterms:modified xsi:type="dcterms:W3CDTF">2012-01-15T08:38:00Z</dcterms:modified>
</cp:coreProperties>
</file>